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852A" w14:textId="2990F81C" w:rsidR="00402B33" w:rsidRDefault="005314BD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  <w:bookmarkStart w:id="0" w:name="_GoBack"/>
      <w:bookmarkEnd w:id="0"/>
    </w:p>
    <w:p w14:paraId="51307F03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 Meeting</w:t>
      </w:r>
    </w:p>
    <w:p w14:paraId="4C857F5D" w14:textId="52FA0A65" w:rsidR="00402B33" w:rsidRDefault="009E502C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June 10</w:t>
      </w:r>
      <w:r w:rsidR="00A25B31">
        <w:rPr>
          <w:rFonts w:ascii="Calibri" w:hAnsi="Calibri" w:cs="Arial"/>
          <w:b/>
          <w:bCs/>
          <w:sz w:val="28"/>
          <w:szCs w:val="22"/>
        </w:rPr>
        <w:t>, 2015</w:t>
      </w:r>
    </w:p>
    <w:p w14:paraId="3873F47E" w14:textId="7311BE5B" w:rsidR="00402B33" w:rsidRDefault="009E502C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8</w:t>
      </w:r>
      <w:r w:rsidR="00A25B31">
        <w:rPr>
          <w:rFonts w:ascii="Calibri" w:hAnsi="Calibri" w:cs="Arial"/>
          <w:b/>
          <w:bCs/>
          <w:sz w:val="28"/>
          <w:szCs w:val="22"/>
        </w:rPr>
        <w:t>:</w:t>
      </w:r>
      <w:r w:rsidR="00402B33">
        <w:rPr>
          <w:rFonts w:ascii="Calibri" w:hAnsi="Calibri" w:cs="Arial"/>
          <w:b/>
          <w:bCs/>
          <w:sz w:val="28"/>
          <w:szCs w:val="22"/>
        </w:rPr>
        <w:t>0</w:t>
      </w:r>
      <w:r w:rsidR="00A25B31">
        <w:rPr>
          <w:rFonts w:ascii="Calibri" w:hAnsi="Calibri" w:cs="Arial"/>
          <w:b/>
          <w:bCs/>
          <w:sz w:val="28"/>
          <w:szCs w:val="22"/>
        </w:rPr>
        <w:t>0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</w:t>
      </w:r>
      <w:r>
        <w:rPr>
          <w:rFonts w:ascii="Calibri" w:hAnsi="Calibri" w:cs="Arial"/>
          <w:b/>
          <w:bCs/>
          <w:sz w:val="28"/>
          <w:szCs w:val="22"/>
        </w:rPr>
        <w:t>pm-9</w:t>
      </w:r>
      <w:r w:rsidR="00A25B31">
        <w:rPr>
          <w:rFonts w:ascii="Calibri" w:hAnsi="Calibri" w:cs="Arial"/>
          <w:b/>
          <w:bCs/>
          <w:sz w:val="28"/>
          <w:szCs w:val="22"/>
        </w:rPr>
        <w:t>:30 pm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EDT </w:t>
      </w:r>
    </w:p>
    <w:p w14:paraId="53775A37" w14:textId="77777777"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CE505" w14:textId="33AA27E7" w:rsidR="00402B33" w:rsidRDefault="00402B33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Present:  Georgena Eggleston, Bonni</w:t>
      </w:r>
      <w:r w:rsidR="00212437">
        <w:rPr>
          <w:rFonts w:ascii="Calibri" w:hAnsi="Calibri" w:cs="Arial"/>
          <w:bCs/>
          <w:sz w:val="22"/>
          <w:szCs w:val="22"/>
        </w:rPr>
        <w:t xml:space="preserve">e Muller, </w:t>
      </w:r>
      <w:r w:rsidR="00A92328">
        <w:rPr>
          <w:rFonts w:ascii="Calibri" w:hAnsi="Calibri" w:cs="Arial"/>
          <w:bCs/>
          <w:sz w:val="22"/>
          <w:szCs w:val="22"/>
        </w:rPr>
        <w:t xml:space="preserve">Theresa Pettersen-Chu </w:t>
      </w:r>
      <w:r>
        <w:rPr>
          <w:rFonts w:ascii="Calibri" w:hAnsi="Calibri" w:cs="Arial"/>
          <w:bCs/>
          <w:sz w:val="22"/>
          <w:szCs w:val="22"/>
        </w:rPr>
        <w:t>and Nan Shugart</w:t>
      </w:r>
    </w:p>
    <w:p w14:paraId="637AC004" w14:textId="21C99A5E"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None</w:t>
      </w:r>
    </w:p>
    <w:p w14:paraId="77253310" w14:textId="77777777"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080"/>
        <w:gridCol w:w="1210"/>
      </w:tblGrid>
      <w:tr w:rsidR="00402B33" w14:paraId="3753072A" w14:textId="77777777" w:rsidTr="00101A4C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4F64E" w14:textId="77777777"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09F42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C353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9A3FB6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0E8B0D00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E715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2D97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5F14AD8E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02B33" w14:paraId="510FEFD6" w14:textId="77777777" w:rsidTr="00101A4C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34A" w14:textId="7777777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F6DF" w14:textId="6D4CF502" w:rsidR="001F4D46" w:rsidRDefault="00DF306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FB00" w14:textId="5F248AB3" w:rsidR="00927CE0" w:rsidRDefault="001F783A" w:rsidP="00BD0C6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Georgena reports that the budget is g</w:t>
            </w:r>
            <w:r w:rsidR="002023C2">
              <w:rPr>
                <w:rFonts w:ascii="Calibri" w:hAnsi="Calibri" w:cs="Calibri"/>
                <w:sz w:val="22"/>
                <w:szCs w:val="22"/>
              </w:rPr>
              <w:t>ood and strong!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1214F">
              <w:rPr>
                <w:rFonts w:ascii="Calibri" w:hAnsi="Calibri" w:cs="Calibri"/>
                <w:sz w:val="22"/>
                <w:szCs w:val="22"/>
              </w:rPr>
              <w:t xml:space="preserve"> We made money on our conference this year.</w:t>
            </w:r>
          </w:p>
          <w:p w14:paraId="50C3A16A" w14:textId="5F30E901" w:rsidR="001F4D46" w:rsidRPr="00671A5C" w:rsidRDefault="00B96993" w:rsidP="00BD0C6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are a few errors on the budget</w:t>
            </w:r>
            <w:r w:rsidR="00927CE0">
              <w:rPr>
                <w:rFonts w:ascii="Calibri" w:hAnsi="Calibri" w:cs="Calibri"/>
                <w:sz w:val="22"/>
                <w:szCs w:val="22"/>
              </w:rPr>
              <w:t xml:space="preserve"> which Georgena will be correcting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927CE0">
              <w:rPr>
                <w:rFonts w:ascii="Calibri" w:hAnsi="Calibri" w:cs="Calibri"/>
                <w:sz w:val="22"/>
                <w:szCs w:val="22"/>
              </w:rPr>
              <w:t xml:space="preserve">Theresa suggests putting </w:t>
            </w:r>
            <w:r>
              <w:rPr>
                <w:rFonts w:ascii="Calibri" w:hAnsi="Calibri" w:cs="Calibri"/>
                <w:sz w:val="22"/>
                <w:szCs w:val="22"/>
              </w:rPr>
              <w:t>the losses</w:t>
            </w:r>
            <w:r w:rsidR="00927CE0">
              <w:rPr>
                <w:rFonts w:ascii="Calibri" w:hAnsi="Calibri" w:cs="Calibri"/>
                <w:sz w:val="22"/>
                <w:szCs w:val="22"/>
              </w:rPr>
              <w:t xml:space="preserve"> in 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927CE0">
              <w:rPr>
                <w:rFonts w:ascii="Calibri" w:hAnsi="Calibri" w:cs="Calibri"/>
                <w:sz w:val="22"/>
                <w:szCs w:val="22"/>
              </w:rPr>
              <w:t>positive in black</w:t>
            </w:r>
            <w:r>
              <w:rPr>
                <w:rFonts w:ascii="Calibri" w:hAnsi="Calibri" w:cs="Calibri"/>
                <w:sz w:val="22"/>
                <w:szCs w:val="22"/>
              </w:rPr>
              <w:t>.  Georgena will do.  Georgena will re-send corrected budget to Executive Board before sending out to full Board</w:t>
            </w:r>
            <w:r w:rsidR="0009084A">
              <w:rPr>
                <w:rFonts w:ascii="Calibri" w:hAnsi="Calibri" w:cs="Calibri"/>
                <w:sz w:val="22"/>
                <w:szCs w:val="22"/>
              </w:rPr>
              <w:t xml:space="preserve"> and she will </w:t>
            </w:r>
            <w:r w:rsidR="00E76A66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09084A">
              <w:rPr>
                <w:rFonts w:ascii="Calibri" w:hAnsi="Calibri" w:cs="Calibri"/>
                <w:sz w:val="22"/>
                <w:szCs w:val="22"/>
              </w:rPr>
              <w:t>send the Balance Sheet as of April 30</w:t>
            </w:r>
            <w:r w:rsidR="0009084A" w:rsidRPr="0009084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09084A">
              <w:rPr>
                <w:rFonts w:ascii="Calibri" w:hAnsi="Calibri" w:cs="Calibri"/>
                <w:sz w:val="22"/>
                <w:szCs w:val="22"/>
              </w:rPr>
              <w:t xml:space="preserve"> and the Treasurer’s Report</w:t>
            </w:r>
            <w:r w:rsidR="001F4D4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C276" w14:textId="14C9C76D" w:rsidR="001F4D46" w:rsidRDefault="00DC2D73" w:rsidP="00A25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c</w:t>
            </w:r>
            <w:r w:rsidR="0009084A">
              <w:rPr>
                <w:rFonts w:ascii="Calibri" w:hAnsi="Calibri"/>
                <w:sz w:val="22"/>
                <w:szCs w:val="22"/>
              </w:rPr>
              <w:t xml:space="preserve">orrected </w:t>
            </w:r>
            <w:r w:rsidR="001F783A">
              <w:rPr>
                <w:rFonts w:ascii="Calibri" w:hAnsi="Calibri"/>
                <w:sz w:val="22"/>
                <w:szCs w:val="22"/>
              </w:rPr>
              <w:t>budget</w:t>
            </w:r>
            <w:r w:rsidR="0009084A">
              <w:rPr>
                <w:rFonts w:ascii="Calibri" w:hAnsi="Calibri"/>
                <w:sz w:val="22"/>
                <w:szCs w:val="22"/>
              </w:rPr>
              <w:t>, Bala</w:t>
            </w:r>
            <w:r w:rsidR="001F4D46">
              <w:rPr>
                <w:rFonts w:ascii="Calibri" w:hAnsi="Calibri"/>
                <w:sz w:val="22"/>
                <w:szCs w:val="22"/>
              </w:rPr>
              <w:t>nce Sheet and Treasurer’s Report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2839" w14:textId="4BC519AE" w:rsidR="001F4D46" w:rsidRDefault="00DC3DA2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Georgena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4D66" w14:textId="70A29A63" w:rsidR="00402B33" w:rsidRDefault="00FB30D7" w:rsidP="006327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Before next Board meeting.</w:t>
            </w:r>
          </w:p>
        </w:tc>
      </w:tr>
      <w:tr w:rsidR="009B431A" w14:paraId="346F99D1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17CA" w14:textId="603DFAFC" w:rsidR="009B431A" w:rsidRDefault="005E7BC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16B" w14:textId="3E7E35F5" w:rsidR="009B431A" w:rsidRDefault="00DF306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Newsletter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504" w14:textId="67314124" w:rsidR="00384AF8" w:rsidRDefault="00DC3DA2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Repeat sending: ask Bonnie Tessler to check it out with Renee – to send it out three times due to overlooking an email.  Such a valuable newsletter that we don’t want </w:t>
            </w:r>
            <w:r w:rsidR="00E76A66">
              <w:rPr>
                <w:rFonts w:ascii="Calibri" w:hAnsi="Calibri"/>
                <w:sz w:val="22"/>
                <w:szCs w:val="22"/>
              </w:rPr>
              <w:t xml:space="preserve">members to miss. </w:t>
            </w:r>
          </w:p>
          <w:p w14:paraId="6BBAA209" w14:textId="4721B3AA" w:rsidR="001F4D46" w:rsidRDefault="00E76A66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Theresa suggests changing</w:t>
            </w:r>
            <w:r w:rsidR="00DC3DA2">
              <w:rPr>
                <w:rFonts w:ascii="Calibri" w:hAnsi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DC3DA2">
              <w:rPr>
                <w:rFonts w:ascii="Calibri" w:hAnsi="Calibri"/>
                <w:sz w:val="22"/>
                <w:szCs w:val="22"/>
              </w:rPr>
              <w:t>subject line each time such as “Just want to make sure you re</w:t>
            </w:r>
            <w:r w:rsidR="001F4D46">
              <w:rPr>
                <w:rFonts w:ascii="Calibri" w:hAnsi="Calibri"/>
                <w:sz w:val="22"/>
                <w:szCs w:val="22"/>
              </w:rPr>
              <w:t>ceived this”.  All in agreement.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2E00" w14:textId="031CC9B6" w:rsidR="00A65158" w:rsidRDefault="00DC3DA2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Ask Bonnie Tessler to re-send newsletter two more times.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A438" w14:textId="5EEE9D7E" w:rsidR="00A65158" w:rsidRDefault="00DC3DA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D9AD" w14:textId="674EA1A0" w:rsidR="00A65158" w:rsidRDefault="001F4D46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031E37">
              <w:rPr>
                <w:rFonts w:ascii="Calibri" w:hAnsi="Calibri"/>
                <w:sz w:val="22"/>
                <w:szCs w:val="22"/>
              </w:rPr>
              <w:t>sap</w:t>
            </w:r>
          </w:p>
        </w:tc>
      </w:tr>
      <w:tr w:rsidR="005E7BCA" w14:paraId="0AE760F4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1598" w14:textId="78C55469" w:rsidR="005E7BCA" w:rsidRDefault="005E7BC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4068" w14:textId="0AE8D90A" w:rsidR="005E7BCA" w:rsidRDefault="00DF306A" w:rsidP="00DF30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Brochure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CDF8" w14:textId="72F65247" w:rsidR="005E7BCA" w:rsidRDefault="008A2E92" w:rsidP="002D64D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agree that the b</w:t>
            </w:r>
            <w:r w:rsidR="00DC3DA2">
              <w:rPr>
                <w:rFonts w:ascii="Calibri" w:hAnsi="Calibri"/>
                <w:sz w:val="22"/>
                <w:szCs w:val="22"/>
              </w:rPr>
              <w:t xml:space="preserve">rochure is ready to go!  </w:t>
            </w:r>
            <w:r w:rsidR="00320AA7">
              <w:rPr>
                <w:rFonts w:ascii="Calibri" w:hAnsi="Calibri"/>
                <w:sz w:val="22"/>
                <w:szCs w:val="22"/>
              </w:rPr>
              <w:t>Dan c</w:t>
            </w:r>
            <w:r w:rsidR="00FB30D7">
              <w:rPr>
                <w:rFonts w:ascii="Calibri" w:hAnsi="Calibri"/>
                <w:sz w:val="22"/>
                <w:szCs w:val="22"/>
              </w:rPr>
              <w:t xml:space="preserve">annot guarantee exact color, but </w:t>
            </w:r>
            <w:r w:rsidR="00320AA7">
              <w:rPr>
                <w:rFonts w:ascii="Calibri" w:hAnsi="Calibri"/>
                <w:sz w:val="22"/>
                <w:szCs w:val="22"/>
              </w:rPr>
              <w:t>he will do what</w:t>
            </w:r>
            <w:r w:rsidR="00674E60">
              <w:rPr>
                <w:rFonts w:ascii="Calibri" w:hAnsi="Calibri"/>
                <w:sz w:val="22"/>
                <w:szCs w:val="22"/>
              </w:rPr>
              <w:t xml:space="preserve"> Bonnie asked to lighten it.</w:t>
            </w:r>
            <w:r w:rsidR="00FB30D7">
              <w:rPr>
                <w:rFonts w:ascii="Calibri" w:hAnsi="Calibri"/>
                <w:sz w:val="22"/>
                <w:szCs w:val="22"/>
              </w:rPr>
              <w:t xml:space="preserve">  Bonnie asked </w:t>
            </w:r>
            <w:proofErr w:type="spellStart"/>
            <w:r w:rsidR="00FB30D7">
              <w:rPr>
                <w:rFonts w:ascii="Calibri" w:hAnsi="Calibri"/>
                <w:sz w:val="22"/>
                <w:szCs w:val="22"/>
              </w:rPr>
              <w:t>Kamela</w:t>
            </w:r>
            <w:proofErr w:type="spellEnd"/>
            <w:r w:rsidR="00FB30D7">
              <w:rPr>
                <w:rFonts w:ascii="Calibri" w:hAnsi="Calibri"/>
                <w:sz w:val="22"/>
                <w:szCs w:val="22"/>
              </w:rPr>
              <w:t xml:space="preserve"> to look over ne</w:t>
            </w:r>
            <w:r w:rsidR="00F635C3">
              <w:rPr>
                <w:rFonts w:ascii="Calibri" w:hAnsi="Calibri"/>
                <w:sz w:val="22"/>
                <w:szCs w:val="22"/>
              </w:rPr>
              <w:t>wsletter but she said since Executive Committee</w:t>
            </w:r>
            <w:r w:rsidR="00FB30D7">
              <w:rPr>
                <w:rFonts w:ascii="Calibri" w:hAnsi="Calibri"/>
                <w:sz w:val="22"/>
                <w:szCs w:val="22"/>
              </w:rPr>
              <w:t xml:space="preserve"> had been with it so long, to just go with</w:t>
            </w:r>
            <w:r w:rsidR="00F635C3">
              <w:rPr>
                <w:rFonts w:ascii="Calibri" w:hAnsi="Calibri"/>
                <w:sz w:val="22"/>
                <w:szCs w:val="22"/>
              </w:rPr>
              <w:t xml:space="preserve"> it.  Bonnie addressed two brochure suggestions</w:t>
            </w:r>
            <w:r w:rsidR="00FB30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4D46">
              <w:rPr>
                <w:rFonts w:ascii="Calibri" w:hAnsi="Calibri"/>
                <w:sz w:val="22"/>
                <w:szCs w:val="22"/>
              </w:rPr>
              <w:t xml:space="preserve">with her </w:t>
            </w:r>
            <w:r w:rsidR="00FB30D7">
              <w:rPr>
                <w:rFonts w:ascii="Calibri" w:hAnsi="Calibri"/>
                <w:sz w:val="22"/>
                <w:szCs w:val="22"/>
              </w:rPr>
              <w:t>that she had.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640F" w14:textId="0DAA13D9" w:rsidR="005E7BCA" w:rsidRDefault="005E7BC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596E" w14:textId="50C8235A" w:rsidR="005E7BCA" w:rsidRDefault="005E7BC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FF9" w14:textId="77777777" w:rsidR="005E7BCA" w:rsidRDefault="005E7BCA" w:rsidP="00726FF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6AC3D4" w14:textId="77777777" w:rsidR="005E7BCA" w:rsidRDefault="005E7BC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7BA" w14:paraId="3D5051BB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78D" w14:textId="4D5C40A2" w:rsidR="004547BA" w:rsidRDefault="004547B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80FF" w14:textId="21DB10BA" w:rsidR="004547BA" w:rsidRDefault="00DF306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Committee Chair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C2AE" w14:textId="302FE847" w:rsidR="004547BA" w:rsidRDefault="008A2E92" w:rsidP="006327E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Kamela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sent Bonnie an</w:t>
            </w:r>
            <w:r w:rsidR="00600562">
              <w:rPr>
                <w:rFonts w:ascii="Calibri" w:hAnsi="Calibri"/>
                <w:sz w:val="22"/>
                <w:szCs w:val="22"/>
              </w:rPr>
              <w:t xml:space="preserve"> email that she is considering </w:t>
            </w:r>
            <w:r w:rsidR="00775A2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600562">
              <w:rPr>
                <w:rFonts w:ascii="Calibri" w:hAnsi="Calibri"/>
                <w:sz w:val="22"/>
                <w:szCs w:val="22"/>
              </w:rPr>
              <w:t xml:space="preserve">INARS </w:t>
            </w:r>
            <w:r w:rsidR="00775A21">
              <w:rPr>
                <w:rFonts w:ascii="Calibri" w:hAnsi="Calibri"/>
                <w:sz w:val="22"/>
                <w:szCs w:val="22"/>
              </w:rPr>
              <w:t>Marketing Chair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0562">
              <w:rPr>
                <w:rFonts w:ascii="Calibri" w:hAnsi="Calibri"/>
                <w:sz w:val="22"/>
                <w:szCs w:val="22"/>
              </w:rPr>
              <w:t>position.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="005F5476">
              <w:rPr>
                <w:rFonts w:ascii="Calibri" w:hAnsi="Calibri"/>
                <w:sz w:val="22"/>
                <w:szCs w:val="22"/>
              </w:rPr>
              <w:t>Kamela</w:t>
            </w:r>
            <w:proofErr w:type="spellEnd"/>
            <w:r w:rsidR="005F5476">
              <w:rPr>
                <w:rFonts w:ascii="Calibri" w:hAnsi="Calibri"/>
                <w:sz w:val="22"/>
                <w:szCs w:val="22"/>
              </w:rPr>
              <w:t xml:space="preserve"> had t</w:t>
            </w:r>
            <w:r w:rsidR="00617C39">
              <w:rPr>
                <w:rFonts w:ascii="Calibri" w:hAnsi="Calibri"/>
                <w:sz w:val="22"/>
                <w:szCs w:val="22"/>
              </w:rPr>
              <w:t>wo questions about</w:t>
            </w:r>
            <w:r>
              <w:rPr>
                <w:rFonts w:ascii="Calibri" w:hAnsi="Calibri"/>
                <w:sz w:val="22"/>
                <w:szCs w:val="22"/>
              </w:rPr>
              <w:t xml:space="preserve"> the time commitment</w:t>
            </w:r>
            <w:r w:rsidR="005F5476">
              <w:rPr>
                <w:rFonts w:ascii="Calibri" w:hAnsi="Calibri"/>
                <w:sz w:val="22"/>
                <w:szCs w:val="22"/>
              </w:rPr>
              <w:t xml:space="preserve"> which Bonnie responded to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5F5476">
              <w:rPr>
                <w:rFonts w:ascii="Calibri" w:hAnsi="Calibri"/>
                <w:sz w:val="22"/>
                <w:szCs w:val="22"/>
              </w:rPr>
              <w:t xml:space="preserve">Bonnie is waiting for </w:t>
            </w:r>
            <w:proofErr w:type="spellStart"/>
            <w:r w:rsidR="005F5476">
              <w:rPr>
                <w:rFonts w:ascii="Calibri" w:hAnsi="Calibri"/>
                <w:sz w:val="22"/>
                <w:szCs w:val="22"/>
              </w:rPr>
              <w:t>Kamela’s</w:t>
            </w:r>
            <w:proofErr w:type="spellEnd"/>
            <w:r w:rsidR="005F5476">
              <w:rPr>
                <w:rFonts w:ascii="Calibri" w:hAnsi="Calibri"/>
                <w:sz w:val="22"/>
                <w:szCs w:val="22"/>
              </w:rPr>
              <w:t xml:space="preserve"> response to the position.  Theresa rece</w:t>
            </w:r>
            <w:r w:rsidR="00617C39">
              <w:rPr>
                <w:rFonts w:ascii="Calibri" w:hAnsi="Calibri"/>
                <w:sz w:val="22"/>
                <w:szCs w:val="22"/>
              </w:rPr>
              <w:t xml:space="preserve">ived an email from </w:t>
            </w:r>
            <w:proofErr w:type="spellStart"/>
            <w:r w:rsidR="005F5476">
              <w:rPr>
                <w:rFonts w:ascii="Calibri" w:hAnsi="Calibri"/>
                <w:sz w:val="22"/>
                <w:szCs w:val="22"/>
              </w:rPr>
              <w:t>Kamela</w:t>
            </w:r>
            <w:proofErr w:type="spellEnd"/>
            <w:r w:rsidR="00617C39">
              <w:rPr>
                <w:rFonts w:ascii="Calibri" w:hAnsi="Calibri"/>
                <w:sz w:val="22"/>
                <w:szCs w:val="22"/>
              </w:rPr>
              <w:t xml:space="preserve"> that she </w:t>
            </w:r>
            <w:r w:rsidR="005F5476">
              <w:rPr>
                <w:rFonts w:ascii="Calibri" w:hAnsi="Calibri"/>
                <w:sz w:val="22"/>
                <w:szCs w:val="22"/>
              </w:rPr>
              <w:t xml:space="preserve">is concerned about sharing her ideas and </w:t>
            </w:r>
            <w:r w:rsidR="00617C39">
              <w:rPr>
                <w:rFonts w:ascii="Calibri" w:hAnsi="Calibri"/>
                <w:sz w:val="22"/>
                <w:szCs w:val="22"/>
              </w:rPr>
              <w:t xml:space="preserve">wonders if she can </w:t>
            </w:r>
            <w:r w:rsidR="005F5476">
              <w:rPr>
                <w:rFonts w:ascii="Calibri" w:hAnsi="Calibri"/>
                <w:sz w:val="22"/>
                <w:szCs w:val="22"/>
              </w:rPr>
              <w:t xml:space="preserve">take INARS where she thinks it should go.  </w:t>
            </w:r>
            <w:r w:rsidR="00320A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2013">
              <w:rPr>
                <w:rFonts w:ascii="Calibri" w:hAnsi="Calibri"/>
                <w:sz w:val="22"/>
                <w:szCs w:val="22"/>
              </w:rPr>
              <w:t>Nan will follow up with a phone call.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536B" w14:textId="75BBC6EA" w:rsidR="004547BA" w:rsidRDefault="00320AA7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Calibri" w:hAnsi="Calibri" w:cs="Times"/>
                <w:sz w:val="22"/>
                <w:szCs w:val="22"/>
              </w:rPr>
              <w:t>Kamela</w:t>
            </w:r>
            <w:proofErr w:type="spellEnd"/>
            <w:r>
              <w:rPr>
                <w:rFonts w:ascii="Calibri" w:hAnsi="Calibri" w:cs="Times"/>
                <w:sz w:val="22"/>
                <w:szCs w:val="22"/>
              </w:rPr>
              <w:t xml:space="preserve"> re: Marketing Chair position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1148" w14:textId="60074353" w:rsidR="004547BA" w:rsidRDefault="00320AA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AFBB" w14:textId="11AEB0A8" w:rsidR="004547BA" w:rsidRDefault="00320AA7" w:rsidP="00726F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</w:tc>
      </w:tr>
      <w:tr w:rsidR="005E7BCA" w14:paraId="48A6C19C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EB7A" w14:textId="6DDCAA9E" w:rsidR="005E7BCA" w:rsidRDefault="004547B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716D" w14:textId="340F152B" w:rsidR="005E7BCA" w:rsidRDefault="0026102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Massage Convention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2EBA" w14:textId="05350A27" w:rsidR="00ED0F58" w:rsidRDefault="00320AA7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has talked with Theresa</w:t>
            </w:r>
            <w:r w:rsidR="00BA2068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Noel, Georgena and Renee.  </w:t>
            </w:r>
            <w:r w:rsidR="00BA2068">
              <w:rPr>
                <w:rFonts w:ascii="Calibri" w:hAnsi="Calibri"/>
                <w:sz w:val="22"/>
                <w:szCs w:val="22"/>
              </w:rPr>
              <w:t>There will be an important Massage Convention n</w:t>
            </w:r>
            <w:r>
              <w:rPr>
                <w:rFonts w:ascii="Calibri" w:hAnsi="Calibri"/>
                <w:sz w:val="22"/>
                <w:szCs w:val="22"/>
              </w:rPr>
              <w:t xml:space="preserve">ext Spring in </w:t>
            </w:r>
            <w:r w:rsidR="002D32FF">
              <w:rPr>
                <w:rFonts w:ascii="Calibri" w:hAnsi="Calibri"/>
                <w:sz w:val="22"/>
                <w:szCs w:val="22"/>
              </w:rPr>
              <w:t xml:space="preserve">Pittsburg, </w:t>
            </w:r>
            <w:r>
              <w:rPr>
                <w:rFonts w:ascii="Calibri" w:hAnsi="Calibri"/>
                <w:sz w:val="22"/>
                <w:szCs w:val="22"/>
              </w:rPr>
              <w:t xml:space="preserve">PA with vendors, etc.  Do we want to have a </w:t>
            </w:r>
            <w:r w:rsidR="002D32FF">
              <w:rPr>
                <w:rFonts w:ascii="Calibri" w:hAnsi="Calibri"/>
                <w:sz w:val="22"/>
                <w:szCs w:val="22"/>
              </w:rPr>
              <w:t>RSM booth?  Joe and Noel ha</w:t>
            </w:r>
            <w:r w:rsidR="00BA2068">
              <w:rPr>
                <w:rFonts w:ascii="Calibri" w:hAnsi="Calibri"/>
                <w:sz w:val="22"/>
                <w:szCs w:val="22"/>
              </w:rPr>
              <w:t>ve committed to 3 days already at a cost of</w:t>
            </w:r>
            <w:r w:rsidR="002D32FF">
              <w:rPr>
                <w:rFonts w:ascii="Calibri" w:hAnsi="Calibri"/>
                <w:sz w:val="22"/>
                <w:szCs w:val="22"/>
              </w:rPr>
              <w:t xml:space="preserve"> $1800.</w:t>
            </w:r>
            <w:r w:rsidR="00BA2068">
              <w:rPr>
                <w:rFonts w:ascii="Calibri" w:hAnsi="Calibri"/>
                <w:sz w:val="22"/>
                <w:szCs w:val="22"/>
              </w:rPr>
              <w:t>00 to</w:t>
            </w:r>
            <w:r w:rsidR="002D32FF">
              <w:rPr>
                <w:rFonts w:ascii="Calibri" w:hAnsi="Calibri"/>
                <w:sz w:val="22"/>
                <w:szCs w:val="22"/>
              </w:rPr>
              <w:t xml:space="preserve"> be a vendor.  Will INARS share the expense?   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Bonnie suggests we take $ from our </w:t>
            </w:r>
            <w:r w:rsidR="00BA2068">
              <w:rPr>
                <w:rFonts w:ascii="Calibri" w:hAnsi="Calibri"/>
                <w:sz w:val="22"/>
                <w:szCs w:val="22"/>
              </w:rPr>
              <w:lastRenderedPageBreak/>
              <w:t>reserves and put it towards this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 investment</w:t>
            </w:r>
            <w:r w:rsidR="00BA2068">
              <w:rPr>
                <w:rFonts w:ascii="Calibri" w:hAnsi="Calibri"/>
                <w:sz w:val="22"/>
                <w:szCs w:val="22"/>
              </w:rPr>
              <w:t xml:space="preserve">.  This 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puts us in partnership with RSTI and money that has been sitting and can move forward with this </w:t>
            </w:r>
            <w:r w:rsidR="00674E60">
              <w:rPr>
                <w:rFonts w:ascii="Calibri" w:hAnsi="Calibri"/>
                <w:sz w:val="22"/>
                <w:szCs w:val="22"/>
              </w:rPr>
              <w:t>exposure.  RSTI has ab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ility now to give CEU’s to massage therapists.  </w:t>
            </w:r>
            <w:r w:rsidR="00BA2068">
              <w:rPr>
                <w:rFonts w:ascii="Calibri" w:hAnsi="Calibri"/>
                <w:sz w:val="22"/>
                <w:szCs w:val="22"/>
              </w:rPr>
              <w:t>Bonnie will send an email out on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 this topic to the Board and </w:t>
            </w:r>
            <w:r w:rsidR="00BA2068">
              <w:rPr>
                <w:rFonts w:ascii="Calibri" w:hAnsi="Calibri"/>
                <w:sz w:val="22"/>
                <w:szCs w:val="22"/>
              </w:rPr>
              <w:t xml:space="preserve">ask Board to 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call and discuss </w:t>
            </w:r>
            <w:r w:rsidR="00BA2068">
              <w:rPr>
                <w:rFonts w:ascii="Calibri" w:hAnsi="Calibri"/>
                <w:sz w:val="22"/>
                <w:szCs w:val="22"/>
              </w:rPr>
              <w:t xml:space="preserve">with her </w:t>
            </w:r>
            <w:r w:rsidR="00317FB6">
              <w:rPr>
                <w:rFonts w:ascii="Calibri" w:hAnsi="Calibri"/>
                <w:sz w:val="22"/>
                <w:szCs w:val="22"/>
              </w:rPr>
              <w:t>prior to Board meeting</w:t>
            </w:r>
            <w:r w:rsidR="00BA2068">
              <w:rPr>
                <w:rFonts w:ascii="Calibri" w:hAnsi="Calibri"/>
                <w:sz w:val="22"/>
                <w:szCs w:val="22"/>
              </w:rPr>
              <w:t xml:space="preserve"> if there are any ques</w:t>
            </w:r>
            <w:r w:rsidR="0024506E">
              <w:rPr>
                <w:rFonts w:ascii="Calibri" w:hAnsi="Calibri"/>
                <w:sz w:val="22"/>
                <w:szCs w:val="22"/>
              </w:rPr>
              <w:t>t</w:t>
            </w:r>
            <w:r w:rsidR="00BA2068">
              <w:rPr>
                <w:rFonts w:ascii="Calibri" w:hAnsi="Calibri"/>
                <w:sz w:val="22"/>
                <w:szCs w:val="22"/>
              </w:rPr>
              <w:t>ions</w:t>
            </w:r>
            <w:r w:rsidR="00317FB6">
              <w:rPr>
                <w:rFonts w:ascii="Calibri" w:hAnsi="Calibri"/>
                <w:sz w:val="22"/>
                <w:szCs w:val="22"/>
              </w:rPr>
              <w:t xml:space="preserve">.   </w:t>
            </w:r>
            <w:r w:rsidR="0024506E">
              <w:rPr>
                <w:rFonts w:ascii="Calibri" w:hAnsi="Calibri"/>
                <w:sz w:val="22"/>
                <w:szCs w:val="22"/>
              </w:rPr>
              <w:t>This support g</w:t>
            </w:r>
            <w:r w:rsidR="00FA68F8">
              <w:rPr>
                <w:rFonts w:ascii="Calibri" w:hAnsi="Calibri"/>
                <w:sz w:val="22"/>
                <w:szCs w:val="22"/>
              </w:rPr>
              <w:t xml:space="preserve">ives a message to RSTI that we are with you.  </w:t>
            </w:r>
            <w:r w:rsidR="00ED0F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6697" w14:textId="77777777" w:rsidR="005E7BCA" w:rsidRDefault="000D623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lastRenderedPageBreak/>
              <w:t>Email Board about this item.</w:t>
            </w:r>
          </w:p>
          <w:p w14:paraId="467C6720" w14:textId="77777777" w:rsidR="00ED0F58" w:rsidRDefault="00ED0F5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2D8D2046" w14:textId="77777777" w:rsidR="00ED0F58" w:rsidRDefault="00ED0F5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1A1BFB9E" w14:textId="77777777" w:rsidR="00ED0F58" w:rsidRDefault="00ED0F5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39CF5E07" w14:textId="29E58802" w:rsidR="00ED0F58" w:rsidRDefault="00ED0F5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A7E5" w14:textId="77777777" w:rsidR="005E7BCA" w:rsidRDefault="000D62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Bonnie</w:t>
            </w:r>
          </w:p>
          <w:p w14:paraId="130EB2E4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5F19F3C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11768270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0A76BAAA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07E3B32D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356FED1" w14:textId="659F6BF2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A0B5" w14:textId="3536BC6F" w:rsidR="005E7BCA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</w:t>
            </w:r>
            <w:r w:rsidR="000D6238">
              <w:rPr>
                <w:rFonts w:ascii="Calibri" w:hAnsi="Calibri"/>
                <w:sz w:val="22"/>
                <w:szCs w:val="22"/>
              </w:rPr>
              <w:t>sap</w:t>
            </w:r>
          </w:p>
          <w:p w14:paraId="0FE7B489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705A6D0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EDD587F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C98DF4C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FBB3450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B7A94AF" w14:textId="2FFD1E19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CA" w14:paraId="39E5777D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0E4D" w14:textId="52278C95" w:rsidR="005E7BCA" w:rsidRDefault="004547B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7EAF" w14:textId="18E2EDC5" w:rsidR="005E7BCA" w:rsidRDefault="0026102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 RFP’s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C9D5" w14:textId="5904665B" w:rsidR="005E7BCA" w:rsidRDefault="00636864" w:rsidP="00C528B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Georgena will meet with website person on Monday, discuss four questions</w:t>
            </w:r>
            <w:r w:rsidR="00181684">
              <w:rPr>
                <w:rFonts w:ascii="Calibri" w:hAnsi="Calibri"/>
                <w:sz w:val="22"/>
                <w:szCs w:val="22"/>
              </w:rPr>
              <w:t xml:space="preserve"> with him</w:t>
            </w:r>
            <w:r>
              <w:rPr>
                <w:rFonts w:ascii="Calibri" w:hAnsi="Calibri"/>
                <w:sz w:val="22"/>
                <w:szCs w:val="22"/>
              </w:rPr>
              <w:t xml:space="preserve">, then give back to Bonnie.  </w:t>
            </w:r>
            <w:r w:rsidR="00982F22">
              <w:rPr>
                <w:rFonts w:ascii="Calibri" w:hAnsi="Calibri"/>
                <w:sz w:val="22"/>
                <w:szCs w:val="22"/>
              </w:rPr>
              <w:t xml:space="preserve"> Deadline within a month to receive proposals.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A414" w14:textId="59A4F41E" w:rsidR="005E7BCA" w:rsidRDefault="005E7BC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79D8" w14:textId="28360F06" w:rsidR="005E7BCA" w:rsidRDefault="005E7BC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207F" w14:textId="3CEB10C7" w:rsidR="005E7BCA" w:rsidRDefault="005E7BC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CA" w14:paraId="7CA95D4E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270F" w14:textId="358E8FFF" w:rsidR="005E7BCA" w:rsidRDefault="004547B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31EF" w14:textId="54C86EAA" w:rsidR="005E7BCA" w:rsidRDefault="0026102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Membership Categories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222D" w14:textId="77777777" w:rsidR="005E7BCA" w:rsidRDefault="0070598A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problem that exists is when someone chooses only CM, it </w:t>
            </w:r>
            <w:r w:rsidR="00765C51">
              <w:rPr>
                <w:rFonts w:ascii="Calibri" w:hAnsi="Calibri"/>
                <w:sz w:val="22"/>
                <w:szCs w:val="22"/>
              </w:rPr>
              <w:t>excludes themselves from community n</w:t>
            </w:r>
            <w:r>
              <w:rPr>
                <w:rFonts w:ascii="Calibri" w:hAnsi="Calibri"/>
                <w:sz w:val="22"/>
                <w:szCs w:val="22"/>
              </w:rPr>
              <w:t xml:space="preserve">etworking.  </w:t>
            </w:r>
            <w:r w:rsidR="003729A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2C2CE39" w14:textId="77777777" w:rsidR="00765C51" w:rsidRDefault="00765C51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C3E8130" w14:textId="1747602D" w:rsidR="00765C51" w:rsidRDefault="00765C51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CM only</w:t>
            </w:r>
            <w:r w:rsidR="007A4FAA">
              <w:rPr>
                <w:rFonts w:ascii="Calibri" w:hAnsi="Calibri"/>
                <w:sz w:val="22"/>
                <w:szCs w:val="22"/>
              </w:rPr>
              <w:t>.  Concerned</w:t>
            </w:r>
            <w:r w:rsidR="0024506E">
              <w:rPr>
                <w:rFonts w:ascii="Calibri" w:hAnsi="Calibri"/>
                <w:sz w:val="22"/>
                <w:szCs w:val="22"/>
              </w:rPr>
              <w:t xml:space="preserve"> that they are cut off from communication</w:t>
            </w:r>
            <w:r w:rsidR="007A4FAA">
              <w:rPr>
                <w:rFonts w:ascii="Calibri" w:hAnsi="Calibri"/>
                <w:sz w:val="22"/>
                <w:szCs w:val="22"/>
              </w:rPr>
              <w:t xml:space="preserve">.  They do get the newsletter.  Last year, we decided that since we are emailing the newsletter, then everyone would get newsletters.  </w:t>
            </w:r>
          </w:p>
          <w:p w14:paraId="60794DB0" w14:textId="77777777" w:rsidR="007A4FAA" w:rsidRDefault="007A4FAA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05C2586" w14:textId="77777777" w:rsidR="007A4FAA" w:rsidRDefault="007A4FAA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Gatherings are a benefit of Membership.   We could opt to have a fee that they pay to attend Gatherings.  Someone would have to keep track of that. </w:t>
            </w:r>
          </w:p>
          <w:p w14:paraId="0A184EAA" w14:textId="77777777" w:rsidR="00485C06" w:rsidRDefault="00485C06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C0439A6" w14:textId="77777777" w:rsidR="00485C06" w:rsidRDefault="00485C06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suggests we leave it alone for another year.  Add something on the Membership Drive about enjoying the member benefits.</w:t>
            </w:r>
          </w:p>
          <w:p w14:paraId="79247D01" w14:textId="77777777" w:rsidR="00223E8D" w:rsidRDefault="00223E8D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F48D976" w14:textId="77777777" w:rsidR="0031214F" w:rsidRDefault="006C0B0E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CM Inactive – I can’</w:t>
            </w:r>
            <w:r w:rsidR="00C90F83">
              <w:rPr>
                <w:rFonts w:ascii="Calibri" w:hAnsi="Calibri"/>
                <w:sz w:val="22"/>
                <w:szCs w:val="22"/>
              </w:rPr>
              <w:t xml:space="preserve">t practice right now; </w:t>
            </w:r>
            <w:r>
              <w:rPr>
                <w:rFonts w:ascii="Calibri" w:hAnsi="Calibri"/>
                <w:sz w:val="22"/>
                <w:szCs w:val="22"/>
              </w:rPr>
              <w:t>can do this for up to two years.  Then they need to decide if they will be “Non-practicing (pay no fees) or “Retired” (55 and older and not practicing) or Associate Members (stay connected even though not practicing)</w:t>
            </w:r>
            <w:r w:rsidR="00C90F83">
              <w:rPr>
                <w:rFonts w:ascii="Calibri" w:hAnsi="Calibri"/>
                <w:sz w:val="22"/>
                <w:szCs w:val="22"/>
              </w:rPr>
              <w:t xml:space="preserve"> $75.00 for that category.</w:t>
            </w:r>
            <w:r w:rsidR="0031214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28CB75D6" w14:textId="77777777" w:rsidR="004C2473" w:rsidRDefault="004C2473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24F5C3D" w14:textId="31DE0705" w:rsidR="00CA37B9" w:rsidRPr="00EC54B8" w:rsidRDefault="004C2473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Membership planning should start now.  </w:t>
            </w:r>
            <w:r w:rsidR="00CA37B9">
              <w:rPr>
                <w:rFonts w:ascii="Calibri" w:hAnsi="Calibri"/>
                <w:sz w:val="22"/>
                <w:szCs w:val="22"/>
              </w:rPr>
              <w:t xml:space="preserve">Bonnie will be talking with Mary about the ‘theme’ of our Annual Membership Drive.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3391" w14:textId="77777777" w:rsidR="005E7BCA" w:rsidRDefault="005E7BC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3BC81166" w14:textId="77777777" w:rsidR="005E7BCA" w:rsidRDefault="005E7BC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2DC00B2E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3B79BEAD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4894B9F4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0CAEADF2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2453CA66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3D886859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3517E823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71315D54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0DD65ED2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74006924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4ECE7586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617F81CD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73A3736E" w14:textId="77777777" w:rsidR="00CA37B9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799275C2" w14:textId="4EC68B62" w:rsidR="005E7BCA" w:rsidRDefault="00CA37B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Talk with Mary about the membership theme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D131" w14:textId="77777777" w:rsidR="00C23D74" w:rsidRDefault="00C23D7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4BE62B14" w14:textId="77777777" w:rsidR="00C23D74" w:rsidRDefault="00C23D7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DEE604A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CF0F49D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02E4FD16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25CDE480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6C3BC1F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E14D5E3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005E6380" w14:textId="77777777" w:rsidR="004B4878" w:rsidRDefault="004B487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0903A9F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1825C2C0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BAD032F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7600E32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7B0D7232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4DE2E6CB" w14:textId="77777777" w:rsidR="00CA37B9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02BC9F5F" w14:textId="6EBC5E8B" w:rsidR="00C23D74" w:rsidRDefault="00CA37B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2B0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AEB74B8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5E974F6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838CB1A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5D44DBC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CB6DBFF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E22900A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EFCB7A3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01DA02F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B971F36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F95494A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D295A4C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679FB36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0A72C25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8556613" w14:textId="77777777" w:rsidR="00CA37B9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93AB7C9" w14:textId="4B83EEEF" w:rsidR="00C23D74" w:rsidRDefault="00CA37B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</w:t>
            </w:r>
          </w:p>
        </w:tc>
      </w:tr>
      <w:tr w:rsidR="00435D61" w14:paraId="22E70EE8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1F7F" w14:textId="15339F98" w:rsidR="00435D61" w:rsidRDefault="00435D61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12FF" w14:textId="75D87591" w:rsidR="00435D61" w:rsidRDefault="00435D6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Membership question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7B88" w14:textId="38EEC75B" w:rsidR="00435D61" w:rsidRDefault="009C20A7" w:rsidP="000F06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Member, </w:t>
            </w:r>
            <w:r w:rsidR="00435D61">
              <w:rPr>
                <w:rFonts w:ascii="Calibri" w:hAnsi="Calibri"/>
                <w:sz w:val="22"/>
                <w:szCs w:val="22"/>
              </w:rPr>
              <w:t>Marlene Kennedy</w:t>
            </w:r>
            <w:r w:rsidR="0024506E">
              <w:rPr>
                <w:rFonts w:ascii="Calibri" w:hAnsi="Calibri"/>
                <w:sz w:val="22"/>
                <w:szCs w:val="22"/>
              </w:rPr>
              <w:t>,</w:t>
            </w:r>
            <w:r w:rsidR="00435D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has concerns about her C</w:t>
            </w:r>
            <w:r w:rsidR="00435D61">
              <w:rPr>
                <w:rFonts w:ascii="Calibri" w:hAnsi="Calibri"/>
                <w:sz w:val="22"/>
                <w:szCs w:val="22"/>
              </w:rPr>
              <w:t>ertification Maintenance.  Her RSM grad credits have not been met</w:t>
            </w:r>
            <w:r w:rsidR="001B3613">
              <w:rPr>
                <w:rFonts w:ascii="Calibri" w:hAnsi="Calibri"/>
                <w:sz w:val="22"/>
                <w:szCs w:val="22"/>
              </w:rPr>
              <w:t xml:space="preserve"> (20 grad credits, 10 of which is in-person)</w:t>
            </w:r>
            <w:r w:rsidR="00435D6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4506E">
              <w:rPr>
                <w:rFonts w:ascii="Calibri" w:hAnsi="Calibri"/>
                <w:sz w:val="22"/>
                <w:szCs w:val="22"/>
              </w:rPr>
              <w:t xml:space="preserve"> She feels un</w:t>
            </w:r>
            <w:r>
              <w:rPr>
                <w:rFonts w:ascii="Calibri" w:hAnsi="Calibri"/>
                <w:sz w:val="22"/>
                <w:szCs w:val="22"/>
              </w:rPr>
              <w:t>supported</w:t>
            </w:r>
            <w:r w:rsidR="001B3613">
              <w:rPr>
                <w:rFonts w:ascii="Calibri" w:hAnsi="Calibri"/>
                <w:sz w:val="22"/>
                <w:szCs w:val="22"/>
              </w:rPr>
              <w:t xml:space="preserve"> by INARS</w:t>
            </w:r>
            <w:r>
              <w:rPr>
                <w:rFonts w:ascii="Calibri" w:hAnsi="Calibri"/>
                <w:sz w:val="22"/>
                <w:szCs w:val="22"/>
              </w:rPr>
              <w:t>.  Theresa as CM chair is always willing to work with a member on how to obtain their requirements.  She has not attended a</w:t>
            </w:r>
            <w:r w:rsidR="001B3613">
              <w:rPr>
                <w:rFonts w:ascii="Calibri" w:hAnsi="Calibri"/>
                <w:sz w:val="22"/>
                <w:szCs w:val="22"/>
              </w:rPr>
              <w:t xml:space="preserve">n RSM </w:t>
            </w:r>
            <w:r>
              <w:rPr>
                <w:rFonts w:ascii="Calibri" w:hAnsi="Calibri"/>
                <w:sz w:val="22"/>
                <w:szCs w:val="22"/>
              </w:rPr>
              <w:t xml:space="preserve">conference in 3 years. </w:t>
            </w:r>
            <w:r w:rsidR="008F44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0BE6">
              <w:rPr>
                <w:rFonts w:ascii="Calibri" w:hAnsi="Calibri"/>
                <w:sz w:val="22"/>
                <w:szCs w:val="22"/>
              </w:rPr>
              <w:t xml:space="preserve">Bonnie will discuss this with Mary (the history of what to do).  Theresa will contact Marlene about CM options.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4F7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E168" w14:textId="77777777" w:rsidR="00435D61" w:rsidRDefault="00435D61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13D2" w14:textId="77777777" w:rsidR="00435D61" w:rsidRDefault="00435D6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2C3D" w14:textId="77777777" w:rsidR="00435D61" w:rsidRDefault="00435D61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46B9D" w14:paraId="3B956F73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95BC" w14:textId="59297F0D" w:rsidR="00B46B9D" w:rsidRDefault="00B46B9D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37EB" w14:textId="45BC59CD" w:rsidR="00B46B9D" w:rsidRDefault="00801A5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Refresher Course survey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1E6B" w14:textId="2381EC72" w:rsidR="00B46B9D" w:rsidRDefault="00165416" w:rsidP="00B46B9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to do a q</w:t>
            </w:r>
            <w:r w:rsidR="00B46B9D">
              <w:rPr>
                <w:rFonts w:ascii="Calibri" w:hAnsi="Calibri"/>
                <w:sz w:val="22"/>
                <w:szCs w:val="22"/>
              </w:rPr>
              <w:t xml:space="preserve">uick survey of people who are non-practicing in recent years.  Theresa will pull list of people together.  Invite them to do a survey to see if they would like a refresher course.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C5DE" w14:textId="48AB7994" w:rsidR="00B46B9D" w:rsidRDefault="00CD4E92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Compile list for survey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84B4" w14:textId="0C80EA5C" w:rsidR="00B46B9D" w:rsidRDefault="00CD4E9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Theresa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C9EE" w14:textId="41162957" w:rsidR="00B46B9D" w:rsidRDefault="00117D8E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</w:t>
            </w:r>
          </w:p>
        </w:tc>
      </w:tr>
      <w:tr w:rsidR="006A7349" w14:paraId="7B83417C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8A70" w14:textId="75742A74" w:rsidR="006A7349" w:rsidRDefault="006A7349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9AA4" w14:textId="7D16CFC9" w:rsidR="006A7349" w:rsidRDefault="00B676D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RSM For Life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1FC4" w14:textId="6CE32787" w:rsidR="006A7349" w:rsidRDefault="00DB0D4D" w:rsidP="00B46B9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Theresa feels like we need to know whose property is the RSM For Life</w:t>
            </w:r>
            <w:r w:rsidR="00A71686">
              <w:rPr>
                <w:rFonts w:ascii="Calibri" w:hAnsi="Calibri"/>
                <w:sz w:val="22"/>
                <w:szCs w:val="22"/>
              </w:rPr>
              <w:t xml:space="preserve"> Manual.  </w:t>
            </w:r>
            <w:r w:rsidR="00BA12A3">
              <w:rPr>
                <w:rFonts w:ascii="Calibri" w:hAnsi="Calibri"/>
                <w:sz w:val="22"/>
                <w:szCs w:val="22"/>
              </w:rPr>
              <w:t>The manual introduction mentions that it is a ‘curriculum guide’</w:t>
            </w:r>
            <w:r w:rsidR="00C05CE9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DD0E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10D1">
              <w:rPr>
                <w:rFonts w:ascii="Calibri" w:hAnsi="Calibri"/>
                <w:sz w:val="22"/>
                <w:szCs w:val="22"/>
              </w:rPr>
              <w:t xml:space="preserve">Could it be the Foundation </w:t>
            </w:r>
            <w:r w:rsidR="00AF10D1">
              <w:rPr>
                <w:rFonts w:ascii="Calibri" w:hAnsi="Calibri"/>
                <w:sz w:val="22"/>
                <w:szCs w:val="22"/>
              </w:rPr>
              <w:lastRenderedPageBreak/>
              <w:t xml:space="preserve">that needs to decide its fate?  It is the holder of the intellectual property.  </w:t>
            </w:r>
            <w:r w:rsidR="007F2A5D">
              <w:rPr>
                <w:rFonts w:ascii="Calibri" w:hAnsi="Calibri"/>
                <w:sz w:val="22"/>
                <w:szCs w:val="22"/>
              </w:rPr>
              <w:t>Judy and Elaine created and taught it.  The problem is RSTI has stated that RSM For Life is theirs.  If Janice believes it b</w:t>
            </w:r>
            <w:r w:rsidR="00083B76">
              <w:rPr>
                <w:rFonts w:ascii="Calibri" w:hAnsi="Calibri"/>
                <w:sz w:val="22"/>
                <w:szCs w:val="22"/>
              </w:rPr>
              <w:t>elongs to her and the people who</w:t>
            </w:r>
            <w:r w:rsidR="007F2A5D">
              <w:rPr>
                <w:rFonts w:ascii="Calibri" w:hAnsi="Calibri"/>
                <w:sz w:val="22"/>
                <w:szCs w:val="22"/>
              </w:rPr>
              <w:t xml:space="preserve"> created it, then Janice should be the one to speak to RSTI about it.  </w:t>
            </w:r>
            <w:r w:rsidR="0057065A">
              <w:rPr>
                <w:rFonts w:ascii="Calibri" w:hAnsi="Calibri"/>
                <w:sz w:val="22"/>
                <w:szCs w:val="22"/>
              </w:rPr>
              <w:t xml:space="preserve">INARS can support her and say it is a </w:t>
            </w:r>
            <w:r w:rsidR="00A75250">
              <w:rPr>
                <w:rFonts w:ascii="Calibri" w:hAnsi="Calibri"/>
                <w:sz w:val="22"/>
                <w:szCs w:val="22"/>
              </w:rPr>
              <w:t>legitimate</w:t>
            </w:r>
            <w:r w:rsidR="0057065A">
              <w:rPr>
                <w:rFonts w:ascii="Calibri" w:hAnsi="Calibri"/>
                <w:sz w:val="22"/>
                <w:szCs w:val="22"/>
              </w:rPr>
              <w:t xml:space="preserve"> question to RSTI.  This question remains alive and INARS feels it is not our domain to </w:t>
            </w:r>
            <w:r w:rsidR="00A75250">
              <w:rPr>
                <w:rFonts w:ascii="Calibri" w:hAnsi="Calibri"/>
                <w:sz w:val="22"/>
                <w:szCs w:val="22"/>
              </w:rPr>
              <w:t xml:space="preserve">make the decision authority with a question like this.  </w:t>
            </w:r>
            <w:r w:rsidR="00083B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5250">
              <w:rPr>
                <w:rFonts w:ascii="Calibri" w:hAnsi="Calibri"/>
                <w:sz w:val="22"/>
                <w:szCs w:val="22"/>
              </w:rPr>
              <w:t xml:space="preserve">Property was created before RSTI.  Is this for the Foundation to determine?  </w:t>
            </w:r>
            <w:r w:rsidR="00297DD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97DDE">
              <w:rPr>
                <w:rFonts w:ascii="Calibri" w:hAnsi="Calibri"/>
                <w:sz w:val="22"/>
                <w:szCs w:val="22"/>
              </w:rPr>
              <w:t>Ilana</w:t>
            </w:r>
            <w:proofErr w:type="spellEnd"/>
            <w:r w:rsidR="00297DDE">
              <w:rPr>
                <w:rFonts w:ascii="Calibri" w:hAnsi="Calibri"/>
                <w:sz w:val="22"/>
                <w:szCs w:val="22"/>
              </w:rPr>
              <w:t xml:space="preserve"> sanctioned Judy and Elaine to create this.  </w:t>
            </w:r>
          </w:p>
          <w:p w14:paraId="3710D417" w14:textId="33322F1D" w:rsidR="00E60009" w:rsidRDefault="008D3CAB" w:rsidP="00B168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 will </w:t>
            </w:r>
            <w:r w:rsidR="00B168AD">
              <w:rPr>
                <w:rFonts w:ascii="Calibri" w:hAnsi="Calibri"/>
                <w:sz w:val="22"/>
                <w:szCs w:val="22"/>
              </w:rPr>
              <w:t>write up</w:t>
            </w:r>
            <w:r w:rsidR="00746442">
              <w:rPr>
                <w:rFonts w:ascii="Calibri" w:hAnsi="Calibri"/>
                <w:sz w:val="22"/>
                <w:szCs w:val="22"/>
              </w:rPr>
              <w:t xml:space="preserve"> her statement</w:t>
            </w:r>
            <w:r w:rsidR="00B168AD">
              <w:rPr>
                <w:rFonts w:ascii="Calibri" w:hAnsi="Calibri"/>
                <w:sz w:val="22"/>
                <w:szCs w:val="22"/>
              </w:rPr>
              <w:t xml:space="preserve">, send email to </w:t>
            </w:r>
            <w:r>
              <w:rPr>
                <w:rFonts w:ascii="Calibri" w:hAnsi="Calibri"/>
                <w:sz w:val="22"/>
                <w:szCs w:val="22"/>
              </w:rPr>
              <w:t>Noel and tell her</w:t>
            </w:r>
            <w:r w:rsidR="00B168AD">
              <w:rPr>
                <w:rFonts w:ascii="Calibri" w:hAnsi="Calibri"/>
                <w:sz w:val="22"/>
                <w:szCs w:val="22"/>
              </w:rPr>
              <w:t xml:space="preserve"> that this has come up again so Executive Board discussed this. </w:t>
            </w:r>
            <w:r w:rsidR="00083B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Janice spells out some ownership issues that need to be addressed.</w:t>
            </w:r>
            <w:r w:rsidR="00B168AD">
              <w:rPr>
                <w:rFonts w:ascii="Calibri" w:hAnsi="Calibri"/>
                <w:sz w:val="22"/>
                <w:szCs w:val="22"/>
              </w:rPr>
              <w:t xml:space="preserve">  INARS is supporting the problem-solving.</w:t>
            </w:r>
            <w:r w:rsidR="00746442">
              <w:rPr>
                <w:rFonts w:ascii="Calibri" w:hAnsi="Calibri"/>
                <w:sz w:val="22"/>
                <w:szCs w:val="22"/>
              </w:rPr>
              <w:t xml:space="preserve">  Email</w:t>
            </w:r>
            <w:r w:rsidR="00B168AD">
              <w:rPr>
                <w:rFonts w:ascii="Calibri" w:hAnsi="Calibri"/>
                <w:sz w:val="22"/>
                <w:szCs w:val="22"/>
              </w:rPr>
              <w:t xml:space="preserve"> Renee, then let Janice know what we have decided.  We will not be bringing it to the INARS Board</w:t>
            </w:r>
            <w:r w:rsidR="001E3C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3C61" w:rsidRPr="00140266">
              <w:rPr>
                <w:rFonts w:ascii="Calibri" w:hAnsi="Calibri"/>
                <w:sz w:val="22"/>
                <w:szCs w:val="22"/>
              </w:rPr>
              <w:t xml:space="preserve">for further action but should report the exec. Committee’s process after saying at the last </w:t>
            </w:r>
            <w:proofErr w:type="spellStart"/>
            <w:r w:rsidR="001E3C61" w:rsidRPr="00140266">
              <w:rPr>
                <w:rFonts w:ascii="Calibri" w:hAnsi="Calibri"/>
                <w:sz w:val="22"/>
                <w:szCs w:val="22"/>
              </w:rPr>
              <w:t>Bd</w:t>
            </w:r>
            <w:proofErr w:type="spellEnd"/>
            <w:r w:rsidR="001E3C61" w:rsidRPr="00140266">
              <w:rPr>
                <w:rFonts w:ascii="Calibri" w:hAnsi="Calibri"/>
                <w:sz w:val="22"/>
                <w:szCs w:val="22"/>
              </w:rPr>
              <w:t xml:space="preserve"> meeting that Bonnie would discuss with Lori and Noel</w:t>
            </w:r>
            <w:r w:rsidR="00B168AD" w:rsidRPr="00140266">
              <w:rPr>
                <w:rFonts w:ascii="Calibri" w:hAnsi="Calibri"/>
                <w:sz w:val="22"/>
                <w:szCs w:val="22"/>
              </w:rPr>
              <w:t>.</w:t>
            </w:r>
            <w:r w:rsidR="00B168A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87FDE">
              <w:rPr>
                <w:rFonts w:ascii="Calibri" w:hAnsi="Calibri"/>
                <w:sz w:val="22"/>
                <w:szCs w:val="22"/>
              </w:rPr>
              <w:t xml:space="preserve">This is important to the community.  Proper process.  </w:t>
            </w:r>
            <w:r w:rsidR="00E84726">
              <w:rPr>
                <w:rFonts w:ascii="Calibri" w:hAnsi="Calibri"/>
                <w:sz w:val="22"/>
                <w:szCs w:val="22"/>
              </w:rPr>
              <w:t xml:space="preserve">Maybe by doing this process, there can </w:t>
            </w:r>
          </w:p>
          <w:p w14:paraId="314CF0F7" w14:textId="6FC4FF8E" w:rsidR="00E60009" w:rsidRDefault="00E84726" w:rsidP="00B168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 a compromise, something that satisfies everyone.  </w:t>
            </w:r>
            <w:r w:rsidR="004C676D">
              <w:rPr>
                <w:rFonts w:ascii="Calibri" w:hAnsi="Calibri"/>
                <w:sz w:val="22"/>
                <w:szCs w:val="22"/>
              </w:rPr>
              <w:t xml:space="preserve"> By re-directing this, we are </w:t>
            </w:r>
          </w:p>
          <w:p w14:paraId="45D56902" w14:textId="6FC4FF8E" w:rsidR="008D3CAB" w:rsidRDefault="004C676D" w:rsidP="00B168A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Janice.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4D11" w14:textId="77777777" w:rsidR="006A7349" w:rsidRDefault="006A7349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48C3" w14:textId="77777777" w:rsidR="006A7349" w:rsidRDefault="006A734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3489" w14:textId="77777777" w:rsidR="006A7349" w:rsidRDefault="006A7349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0009" w14:paraId="3982080D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723D" w14:textId="7A3F9AE0" w:rsidR="00E60009" w:rsidRDefault="00E60009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7B7B" w14:textId="318E6E5E" w:rsidR="00E60009" w:rsidRDefault="00E6000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Silent Auction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F81F" w14:textId="78DC2E01" w:rsidR="00E60009" w:rsidRDefault="00E31210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Georgena will compile the l</w:t>
            </w:r>
            <w:r w:rsidR="00E60009">
              <w:rPr>
                <w:rFonts w:ascii="Calibri" w:hAnsi="Calibri"/>
                <w:sz w:val="22"/>
                <w:szCs w:val="22"/>
              </w:rPr>
              <w:t xml:space="preserve">ist </w:t>
            </w:r>
            <w:r>
              <w:rPr>
                <w:rFonts w:ascii="Calibri" w:hAnsi="Calibri"/>
                <w:sz w:val="22"/>
                <w:szCs w:val="22"/>
              </w:rPr>
              <w:t xml:space="preserve">of auction items.  </w:t>
            </w:r>
            <w:r w:rsidR="00E60009">
              <w:rPr>
                <w:rFonts w:ascii="Calibri" w:hAnsi="Calibri"/>
                <w:sz w:val="22"/>
                <w:szCs w:val="22"/>
              </w:rPr>
              <w:t>Send to the Board on Wednesday, then vote on it at the Board meeting on 21</w:t>
            </w:r>
            <w:r w:rsidR="00E60009" w:rsidRPr="00E60009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E60009">
              <w:rPr>
                <w:rFonts w:ascii="Calibri" w:hAnsi="Calibri"/>
                <w:sz w:val="22"/>
                <w:szCs w:val="22"/>
              </w:rPr>
              <w:t>.  Silent Auction with a way to buy and respond and overbid.  Send an email out to the community to see what we have listed so far</w:t>
            </w:r>
            <w:r w:rsidR="00083B76">
              <w:rPr>
                <w:rFonts w:ascii="Calibri" w:hAnsi="Calibri"/>
                <w:sz w:val="22"/>
                <w:szCs w:val="22"/>
              </w:rPr>
              <w:t xml:space="preserve"> and get their feedback (?)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A051" w14:textId="2BFC0CEB" w:rsidR="00E60009" w:rsidRDefault="0080512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Email out to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2236" w14:textId="7A8FFCE9" w:rsidR="00E60009" w:rsidRDefault="0080512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Georgena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42D8" w14:textId="732852A6" w:rsidR="00E60009" w:rsidRDefault="00E1101A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By </w:t>
            </w:r>
            <w:r w:rsidR="00BD50FB">
              <w:rPr>
                <w:rFonts w:ascii="Calibri" w:hAnsi="Calibri" w:cs="Arial"/>
                <w:sz w:val="22"/>
                <w:szCs w:val="22"/>
              </w:rPr>
              <w:t xml:space="preserve">this </w:t>
            </w:r>
            <w:r>
              <w:rPr>
                <w:rFonts w:ascii="Calibri" w:hAnsi="Calibri" w:cs="Arial"/>
                <w:sz w:val="22"/>
                <w:szCs w:val="22"/>
              </w:rPr>
              <w:t>Wednesday</w:t>
            </w:r>
          </w:p>
        </w:tc>
      </w:tr>
      <w:tr w:rsidR="00E31210" w14:paraId="2BBE634F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0095" w14:textId="41F49674" w:rsidR="00E31210" w:rsidRDefault="00E31210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3635" w14:textId="611F53DA" w:rsidR="00E31210" w:rsidRDefault="00C03495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868A" w14:textId="05910487" w:rsidR="00E31210" w:rsidRDefault="004624C4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Bonnie, Georgena and Nan will email each other to determine the date and time for the July </w:t>
            </w:r>
            <w:r w:rsidR="00E31210">
              <w:rPr>
                <w:rFonts w:ascii="Calibri" w:hAnsi="Calibri"/>
                <w:sz w:val="22"/>
                <w:szCs w:val="22"/>
              </w:rPr>
              <w:t>Executive</w:t>
            </w:r>
            <w:r>
              <w:rPr>
                <w:rFonts w:ascii="Calibri" w:hAnsi="Calibri"/>
                <w:sz w:val="22"/>
                <w:szCs w:val="22"/>
              </w:rPr>
              <w:t xml:space="preserve"> Board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3C91" w14:textId="42F6889A" w:rsidR="00E31210" w:rsidRDefault="00E31210" w:rsidP="004624C4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Send email </w:t>
            </w:r>
            <w:r w:rsidR="004624C4">
              <w:rPr>
                <w:rFonts w:ascii="Calibri" w:hAnsi="Calibri" w:cs="Times"/>
                <w:sz w:val="22"/>
                <w:szCs w:val="22"/>
              </w:rPr>
              <w:t>to determine date/time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57BF" w14:textId="06E35AA9" w:rsidR="00E31210" w:rsidRDefault="00E31210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  <w:r w:rsidR="004624C4">
              <w:rPr>
                <w:rFonts w:ascii="Calibri" w:hAnsi="Calibri" w:cs="Arial"/>
                <w:sz w:val="22"/>
                <w:szCs w:val="22"/>
              </w:rPr>
              <w:t>, Georgena, Nan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28C2" w14:textId="5B19A949" w:rsidR="00E31210" w:rsidRDefault="00E31210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5F1F864" w14:textId="77777777" w:rsidR="00402B33" w:rsidRDefault="00402B33" w:rsidP="00402B33"/>
    <w:p w14:paraId="5ED306F8" w14:textId="77777777" w:rsidR="002A312A" w:rsidRDefault="002A312A"/>
    <w:sectPr w:rsidR="002A312A">
      <w:footerReference w:type="default" r:id="rId7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5FDB1" w14:textId="77777777" w:rsidR="008468D8" w:rsidRDefault="008468D8">
      <w:r>
        <w:separator/>
      </w:r>
    </w:p>
  </w:endnote>
  <w:endnote w:type="continuationSeparator" w:id="0">
    <w:p w14:paraId="6D3167C6" w14:textId="77777777" w:rsidR="008468D8" w:rsidRDefault="008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2EA2" w14:textId="2E6F592E" w:rsidR="00E76A66" w:rsidRDefault="00E76A66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Executive</w:t>
    </w:r>
    <w:r w:rsidR="005314BD">
      <w:rPr>
        <w:rFonts w:ascii="Calibri" w:hAnsi="Calibri"/>
        <w:i/>
        <w:sz w:val="18"/>
        <w:szCs w:val="18"/>
      </w:rPr>
      <w:t xml:space="preserve"> Committee Minutes 6 10 15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086835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216CF530" w14:textId="77777777" w:rsidR="00E76A66" w:rsidRDefault="00E76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8445" w14:textId="77777777" w:rsidR="008468D8" w:rsidRDefault="008468D8">
      <w:r>
        <w:separator/>
      </w:r>
    </w:p>
  </w:footnote>
  <w:footnote w:type="continuationSeparator" w:id="0">
    <w:p w14:paraId="49D5416B" w14:textId="77777777" w:rsidR="008468D8" w:rsidRDefault="0084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22594"/>
    <w:rsid w:val="00031E37"/>
    <w:rsid w:val="00056FEE"/>
    <w:rsid w:val="00064D4E"/>
    <w:rsid w:val="00070898"/>
    <w:rsid w:val="00081840"/>
    <w:rsid w:val="000823FC"/>
    <w:rsid w:val="00083B76"/>
    <w:rsid w:val="00086835"/>
    <w:rsid w:val="0009084A"/>
    <w:rsid w:val="000A52D3"/>
    <w:rsid w:val="000B33C2"/>
    <w:rsid w:val="000D6238"/>
    <w:rsid w:val="000F068F"/>
    <w:rsid w:val="000F6CA1"/>
    <w:rsid w:val="00101A4C"/>
    <w:rsid w:val="0011047F"/>
    <w:rsid w:val="00117D8E"/>
    <w:rsid w:val="00125B55"/>
    <w:rsid w:val="00131A38"/>
    <w:rsid w:val="0013494B"/>
    <w:rsid w:val="00140266"/>
    <w:rsid w:val="00165416"/>
    <w:rsid w:val="00170FF7"/>
    <w:rsid w:val="00174A27"/>
    <w:rsid w:val="00181684"/>
    <w:rsid w:val="00182343"/>
    <w:rsid w:val="00192CDC"/>
    <w:rsid w:val="001B1918"/>
    <w:rsid w:val="001B3613"/>
    <w:rsid w:val="001B4435"/>
    <w:rsid w:val="001D282F"/>
    <w:rsid w:val="001D3179"/>
    <w:rsid w:val="001D4CA4"/>
    <w:rsid w:val="001E2ECC"/>
    <w:rsid w:val="001E3C61"/>
    <w:rsid w:val="001F4D46"/>
    <w:rsid w:val="001F783A"/>
    <w:rsid w:val="001F7D1C"/>
    <w:rsid w:val="002023C2"/>
    <w:rsid w:val="002059D6"/>
    <w:rsid w:val="00212437"/>
    <w:rsid w:val="00223E8D"/>
    <w:rsid w:val="002254C8"/>
    <w:rsid w:val="0024506E"/>
    <w:rsid w:val="002458EE"/>
    <w:rsid w:val="0025658C"/>
    <w:rsid w:val="00261029"/>
    <w:rsid w:val="00261BEF"/>
    <w:rsid w:val="00262700"/>
    <w:rsid w:val="002730DD"/>
    <w:rsid w:val="0029323E"/>
    <w:rsid w:val="00297DDE"/>
    <w:rsid w:val="002A312A"/>
    <w:rsid w:val="002A5B72"/>
    <w:rsid w:val="002B3A40"/>
    <w:rsid w:val="002B454A"/>
    <w:rsid w:val="002D32FF"/>
    <w:rsid w:val="002D64D1"/>
    <w:rsid w:val="002E40EF"/>
    <w:rsid w:val="00310DAB"/>
    <w:rsid w:val="0031214F"/>
    <w:rsid w:val="00312B17"/>
    <w:rsid w:val="00317FB6"/>
    <w:rsid w:val="00320AA7"/>
    <w:rsid w:val="00323749"/>
    <w:rsid w:val="003254E0"/>
    <w:rsid w:val="00344FB3"/>
    <w:rsid w:val="0034675A"/>
    <w:rsid w:val="003729A5"/>
    <w:rsid w:val="003736BD"/>
    <w:rsid w:val="00384AF8"/>
    <w:rsid w:val="00393375"/>
    <w:rsid w:val="00395153"/>
    <w:rsid w:val="003A5B0E"/>
    <w:rsid w:val="003A6285"/>
    <w:rsid w:val="003A694A"/>
    <w:rsid w:val="003B24CF"/>
    <w:rsid w:val="003C529E"/>
    <w:rsid w:val="003C58FF"/>
    <w:rsid w:val="003C5FC4"/>
    <w:rsid w:val="003E405A"/>
    <w:rsid w:val="003E5A02"/>
    <w:rsid w:val="003E5C4C"/>
    <w:rsid w:val="003F13B2"/>
    <w:rsid w:val="003F48B4"/>
    <w:rsid w:val="00402765"/>
    <w:rsid w:val="00402B33"/>
    <w:rsid w:val="00420C89"/>
    <w:rsid w:val="00435D61"/>
    <w:rsid w:val="00444F25"/>
    <w:rsid w:val="00447332"/>
    <w:rsid w:val="004547BA"/>
    <w:rsid w:val="00461118"/>
    <w:rsid w:val="004624C4"/>
    <w:rsid w:val="00485C06"/>
    <w:rsid w:val="00497983"/>
    <w:rsid w:val="004A385F"/>
    <w:rsid w:val="004A68C0"/>
    <w:rsid w:val="004B4878"/>
    <w:rsid w:val="004C2473"/>
    <w:rsid w:val="004C676D"/>
    <w:rsid w:val="004D10A7"/>
    <w:rsid w:val="00512BC7"/>
    <w:rsid w:val="00513292"/>
    <w:rsid w:val="0052487D"/>
    <w:rsid w:val="00527BB5"/>
    <w:rsid w:val="005314BD"/>
    <w:rsid w:val="005353EF"/>
    <w:rsid w:val="00536AC5"/>
    <w:rsid w:val="005408CD"/>
    <w:rsid w:val="00542008"/>
    <w:rsid w:val="00556A5F"/>
    <w:rsid w:val="0055738F"/>
    <w:rsid w:val="00561244"/>
    <w:rsid w:val="00562022"/>
    <w:rsid w:val="0057065A"/>
    <w:rsid w:val="00570E67"/>
    <w:rsid w:val="0057451B"/>
    <w:rsid w:val="00577CC2"/>
    <w:rsid w:val="00590B0E"/>
    <w:rsid w:val="00597BBC"/>
    <w:rsid w:val="005A4928"/>
    <w:rsid w:val="005C6450"/>
    <w:rsid w:val="005D0511"/>
    <w:rsid w:val="005D0BE6"/>
    <w:rsid w:val="005D4D78"/>
    <w:rsid w:val="005D68E8"/>
    <w:rsid w:val="005E7BCA"/>
    <w:rsid w:val="005F3E32"/>
    <w:rsid w:val="005F5476"/>
    <w:rsid w:val="00600562"/>
    <w:rsid w:val="00604125"/>
    <w:rsid w:val="00605A36"/>
    <w:rsid w:val="0061173B"/>
    <w:rsid w:val="00617C39"/>
    <w:rsid w:val="006327ED"/>
    <w:rsid w:val="00634D48"/>
    <w:rsid w:val="00636864"/>
    <w:rsid w:val="00651D9F"/>
    <w:rsid w:val="00664C2B"/>
    <w:rsid w:val="0067261A"/>
    <w:rsid w:val="00674E60"/>
    <w:rsid w:val="0069697D"/>
    <w:rsid w:val="006A1775"/>
    <w:rsid w:val="006A7349"/>
    <w:rsid w:val="006C0B0E"/>
    <w:rsid w:val="006E12F7"/>
    <w:rsid w:val="006E7126"/>
    <w:rsid w:val="006F0E57"/>
    <w:rsid w:val="0070598A"/>
    <w:rsid w:val="00716BB3"/>
    <w:rsid w:val="00726FF7"/>
    <w:rsid w:val="00727C68"/>
    <w:rsid w:val="00732FBE"/>
    <w:rsid w:val="00736A03"/>
    <w:rsid w:val="00746442"/>
    <w:rsid w:val="00764A93"/>
    <w:rsid w:val="00765C51"/>
    <w:rsid w:val="00775A21"/>
    <w:rsid w:val="007A4FAA"/>
    <w:rsid w:val="007A59F3"/>
    <w:rsid w:val="007B3C68"/>
    <w:rsid w:val="007B4B38"/>
    <w:rsid w:val="007C18EA"/>
    <w:rsid w:val="007C5488"/>
    <w:rsid w:val="007C6EA4"/>
    <w:rsid w:val="007E1162"/>
    <w:rsid w:val="007F2A5D"/>
    <w:rsid w:val="00801A59"/>
    <w:rsid w:val="0080512A"/>
    <w:rsid w:val="00813031"/>
    <w:rsid w:val="008175F9"/>
    <w:rsid w:val="008251B4"/>
    <w:rsid w:val="00827ACC"/>
    <w:rsid w:val="00831F2F"/>
    <w:rsid w:val="00833F10"/>
    <w:rsid w:val="0083621B"/>
    <w:rsid w:val="008468D8"/>
    <w:rsid w:val="00857390"/>
    <w:rsid w:val="00887043"/>
    <w:rsid w:val="00887823"/>
    <w:rsid w:val="00897971"/>
    <w:rsid w:val="008A2E92"/>
    <w:rsid w:val="008D3CAB"/>
    <w:rsid w:val="008E0D12"/>
    <w:rsid w:val="008F4494"/>
    <w:rsid w:val="008F4DAE"/>
    <w:rsid w:val="00917D0A"/>
    <w:rsid w:val="00924F75"/>
    <w:rsid w:val="00927CE0"/>
    <w:rsid w:val="00934045"/>
    <w:rsid w:val="00966717"/>
    <w:rsid w:val="00975A8C"/>
    <w:rsid w:val="00982F22"/>
    <w:rsid w:val="00992FC5"/>
    <w:rsid w:val="009A6577"/>
    <w:rsid w:val="009B431A"/>
    <w:rsid w:val="009B4BAE"/>
    <w:rsid w:val="009C20A7"/>
    <w:rsid w:val="009E502C"/>
    <w:rsid w:val="009F3ABE"/>
    <w:rsid w:val="009F775F"/>
    <w:rsid w:val="00A01431"/>
    <w:rsid w:val="00A12388"/>
    <w:rsid w:val="00A22ED6"/>
    <w:rsid w:val="00A23C5F"/>
    <w:rsid w:val="00A25B31"/>
    <w:rsid w:val="00A65158"/>
    <w:rsid w:val="00A6692F"/>
    <w:rsid w:val="00A71686"/>
    <w:rsid w:val="00A75250"/>
    <w:rsid w:val="00A75353"/>
    <w:rsid w:val="00A8486C"/>
    <w:rsid w:val="00A92328"/>
    <w:rsid w:val="00AB3299"/>
    <w:rsid w:val="00AB5B52"/>
    <w:rsid w:val="00AB786F"/>
    <w:rsid w:val="00AD5C04"/>
    <w:rsid w:val="00AF022D"/>
    <w:rsid w:val="00AF10D1"/>
    <w:rsid w:val="00AF348E"/>
    <w:rsid w:val="00B11052"/>
    <w:rsid w:val="00B125F4"/>
    <w:rsid w:val="00B168AD"/>
    <w:rsid w:val="00B252F9"/>
    <w:rsid w:val="00B447C8"/>
    <w:rsid w:val="00B46B9D"/>
    <w:rsid w:val="00B676D8"/>
    <w:rsid w:val="00B96993"/>
    <w:rsid w:val="00BA12A3"/>
    <w:rsid w:val="00BA2068"/>
    <w:rsid w:val="00BB396F"/>
    <w:rsid w:val="00BD0AB2"/>
    <w:rsid w:val="00BD0C61"/>
    <w:rsid w:val="00BD50FB"/>
    <w:rsid w:val="00BD7828"/>
    <w:rsid w:val="00BF68E6"/>
    <w:rsid w:val="00C01E65"/>
    <w:rsid w:val="00C03495"/>
    <w:rsid w:val="00C05CE9"/>
    <w:rsid w:val="00C116A2"/>
    <w:rsid w:val="00C23C10"/>
    <w:rsid w:val="00C23D74"/>
    <w:rsid w:val="00C27EBE"/>
    <w:rsid w:val="00C3530F"/>
    <w:rsid w:val="00C528B2"/>
    <w:rsid w:val="00C61BB1"/>
    <w:rsid w:val="00C7468F"/>
    <w:rsid w:val="00C7594F"/>
    <w:rsid w:val="00C77210"/>
    <w:rsid w:val="00C90F83"/>
    <w:rsid w:val="00CA2013"/>
    <w:rsid w:val="00CA37B9"/>
    <w:rsid w:val="00CD4E92"/>
    <w:rsid w:val="00CE6878"/>
    <w:rsid w:val="00D01834"/>
    <w:rsid w:val="00D06561"/>
    <w:rsid w:val="00D07AE8"/>
    <w:rsid w:val="00D408D7"/>
    <w:rsid w:val="00D53E9D"/>
    <w:rsid w:val="00D55E71"/>
    <w:rsid w:val="00D60624"/>
    <w:rsid w:val="00D6493E"/>
    <w:rsid w:val="00D92140"/>
    <w:rsid w:val="00DB0D4D"/>
    <w:rsid w:val="00DC2D73"/>
    <w:rsid w:val="00DC3DA2"/>
    <w:rsid w:val="00DD0EBE"/>
    <w:rsid w:val="00DD2B20"/>
    <w:rsid w:val="00DE7FEC"/>
    <w:rsid w:val="00DF306A"/>
    <w:rsid w:val="00E006E1"/>
    <w:rsid w:val="00E1101A"/>
    <w:rsid w:val="00E119FF"/>
    <w:rsid w:val="00E30FDB"/>
    <w:rsid w:val="00E31210"/>
    <w:rsid w:val="00E3156F"/>
    <w:rsid w:val="00E34639"/>
    <w:rsid w:val="00E42C20"/>
    <w:rsid w:val="00E44AFA"/>
    <w:rsid w:val="00E60009"/>
    <w:rsid w:val="00E76A66"/>
    <w:rsid w:val="00E84726"/>
    <w:rsid w:val="00E87FDE"/>
    <w:rsid w:val="00EB7160"/>
    <w:rsid w:val="00EC54B8"/>
    <w:rsid w:val="00ED0F58"/>
    <w:rsid w:val="00EE0B82"/>
    <w:rsid w:val="00EF44A1"/>
    <w:rsid w:val="00F00FAE"/>
    <w:rsid w:val="00F04F9E"/>
    <w:rsid w:val="00F24D16"/>
    <w:rsid w:val="00F33DB1"/>
    <w:rsid w:val="00F56A0D"/>
    <w:rsid w:val="00F635C3"/>
    <w:rsid w:val="00F821BB"/>
    <w:rsid w:val="00FA381B"/>
    <w:rsid w:val="00FA68F8"/>
    <w:rsid w:val="00FA6BD0"/>
    <w:rsid w:val="00FB30D7"/>
    <w:rsid w:val="00FC79A8"/>
    <w:rsid w:val="00FD62DA"/>
    <w:rsid w:val="00FF14AA"/>
    <w:rsid w:val="00FF2BBF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73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Shugart</dc:creator>
  <cp:lastModifiedBy>Nan Shugart</cp:lastModifiedBy>
  <cp:revision>2</cp:revision>
  <dcterms:created xsi:type="dcterms:W3CDTF">2015-07-12T16:16:00Z</dcterms:created>
  <dcterms:modified xsi:type="dcterms:W3CDTF">2015-07-12T16:16:00Z</dcterms:modified>
</cp:coreProperties>
</file>